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7374D"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资质预审文件（工程、材料设备类）</w:t>
      </w:r>
    </w:p>
    <w:p w14:paraId="065E75A2"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248920</wp:posOffset>
                </wp:positionV>
                <wp:extent cx="5829300" cy="0"/>
                <wp:effectExtent l="0" t="0" r="0" b="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19.6pt;height:0pt;width:459pt;z-index:251659264;mso-width-relative:page;mso-height-relative:page;" filled="f" stroked="t" coordsize="21600,21600" o:gfxdata="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X5alU9MAAAAG&#10;AQAADwAAAAAAAAABACAAAAAiAAAAZHJzL2Rvd25yZXYueG1sUEsBAhQAFAAAAAgAh07iQHxaS1jo&#10;AQAA2wMAAA4AAAAAAAAAAQAgAAAAIg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</w:rPr>
        <w:t>　　　　　　　　　　　　　　　　　　　　　　　　　　　　　　　　编号：</w:t>
      </w:r>
    </w:p>
    <w:p w14:paraId="5F4712D0"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 w14:paraId="70A97BDC"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 w14:paraId="01D55216"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 w14:paraId="738EF4CC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 w14:paraId="771E1550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考察地址（营业场所地址及生产工厂地址）：</w:t>
      </w:r>
      <w:r>
        <w:rPr>
          <w:rFonts w:hint="eastAsia"/>
          <w:sz w:val="24"/>
          <w:u w:val="single"/>
        </w:rPr>
        <w:t xml:space="preserve">                          </w:t>
      </w:r>
    </w:p>
    <w:p w14:paraId="63B05747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  <w:u w:val="single"/>
        </w:rPr>
        <w:t xml:space="preserve">                        　　　                                    </w:t>
      </w:r>
    </w:p>
    <w:p w14:paraId="5D3A4E75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 w14:paraId="41D8BEB3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 w14:paraId="5710F01E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 w14:paraId="6479E114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 w14:paraId="32D12695"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 w14:paraId="64B2889D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 w14:paraId="529F514B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 w14:paraId="671F36D4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 w14:paraId="61FB1A0C">
      <w:pPr>
        <w:spacing w:line="360" w:lineRule="auto"/>
        <w:rPr>
          <w:sz w:val="24"/>
          <w:u w:val="single"/>
        </w:rPr>
      </w:pPr>
    </w:p>
    <w:p w14:paraId="74BD27D7"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 w14:paraId="0F87915E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 w14:paraId="1DA910A7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材料设备销售额一览表（年度的合同金额及产值</w:t>
      </w:r>
      <w:r>
        <w:rPr>
          <w:rFonts w:hint="eastAsia"/>
          <w:sz w:val="24"/>
          <w:lang w:val="en-US" w:eastAsia="zh-CN"/>
        </w:rPr>
        <w:t>总额</w:t>
      </w:r>
      <w:r>
        <w:rPr>
          <w:rFonts w:hint="eastAsia"/>
          <w:sz w:val="24"/>
        </w:rPr>
        <w:t>）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 w14:paraId="1C926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9F54AB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C56407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9AC604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FEB1E1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14:paraId="53CEB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A3965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0FA683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E63EC4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657317">
            <w:pPr>
              <w:spacing w:line="360" w:lineRule="auto"/>
              <w:rPr>
                <w:sz w:val="24"/>
              </w:rPr>
            </w:pPr>
          </w:p>
        </w:tc>
      </w:tr>
      <w:tr w14:paraId="5776A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27C61D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9180C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47B13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4185C5">
            <w:pPr>
              <w:spacing w:line="360" w:lineRule="auto"/>
              <w:rPr>
                <w:sz w:val="24"/>
              </w:rPr>
            </w:pPr>
          </w:p>
        </w:tc>
      </w:tr>
      <w:tr w14:paraId="5C98F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FEF49A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F9E650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2AEBD0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D1AE32">
            <w:pPr>
              <w:spacing w:line="360" w:lineRule="auto"/>
              <w:rPr>
                <w:sz w:val="24"/>
              </w:rPr>
            </w:pPr>
          </w:p>
        </w:tc>
      </w:tr>
    </w:tbl>
    <w:p w14:paraId="2A58BCB5"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 w14:paraId="06A1A240"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 w14:paraId="045E948F"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 w14:paraId="21B6BAE6"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 w14:paraId="3FD0D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4DCD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E5E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B505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A08BA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 w14:paraId="61544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8CE65"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3D0C2"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F2D30"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7262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76DA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 w14:paraId="78CFB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163A29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0632FB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08B660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FB9312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55E580">
            <w:pPr>
              <w:spacing w:line="360" w:lineRule="auto"/>
              <w:rPr>
                <w:sz w:val="24"/>
              </w:rPr>
            </w:pPr>
          </w:p>
        </w:tc>
      </w:tr>
      <w:tr w14:paraId="62548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6E50AD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B023FF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8E9BCD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A4A37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630764">
            <w:pPr>
              <w:spacing w:line="360" w:lineRule="auto"/>
              <w:rPr>
                <w:sz w:val="24"/>
              </w:rPr>
            </w:pPr>
          </w:p>
        </w:tc>
      </w:tr>
      <w:tr w14:paraId="56339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CA5FBF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7365FA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86DB02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B19405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84DBA9">
            <w:pPr>
              <w:spacing w:line="360" w:lineRule="auto"/>
              <w:rPr>
                <w:sz w:val="24"/>
              </w:rPr>
            </w:pPr>
          </w:p>
        </w:tc>
      </w:tr>
      <w:tr w14:paraId="5F6EA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689F77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C74C6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EE2B1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9FDB41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5BB27B">
            <w:pPr>
              <w:spacing w:line="360" w:lineRule="auto"/>
              <w:rPr>
                <w:sz w:val="24"/>
              </w:rPr>
            </w:pPr>
          </w:p>
        </w:tc>
      </w:tr>
      <w:tr w14:paraId="374CC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1BC4E9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10009D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DB48D9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DF3955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8190C">
            <w:pPr>
              <w:spacing w:line="360" w:lineRule="auto"/>
              <w:rPr>
                <w:sz w:val="24"/>
              </w:rPr>
            </w:pPr>
          </w:p>
        </w:tc>
      </w:tr>
      <w:tr w14:paraId="7C295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DE26A9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B62620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428A4D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1DD42D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22FC9A">
            <w:pPr>
              <w:spacing w:line="360" w:lineRule="auto"/>
              <w:rPr>
                <w:sz w:val="24"/>
              </w:rPr>
            </w:pPr>
          </w:p>
        </w:tc>
      </w:tr>
    </w:tbl>
    <w:p w14:paraId="40D88EEC"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 w14:paraId="4CB0C954"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 w14:paraId="7BE9F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44B27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2BF1D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FAA63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 w14:paraId="2CE75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8ED76D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92E8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9CAFF2">
            <w:pPr>
              <w:spacing w:line="360" w:lineRule="auto"/>
              <w:rPr>
                <w:sz w:val="24"/>
              </w:rPr>
            </w:pPr>
          </w:p>
        </w:tc>
      </w:tr>
      <w:tr w14:paraId="0611C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E769A8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C0864C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B54488">
            <w:pPr>
              <w:spacing w:line="360" w:lineRule="auto"/>
              <w:rPr>
                <w:sz w:val="24"/>
              </w:rPr>
            </w:pPr>
          </w:p>
        </w:tc>
      </w:tr>
      <w:tr w14:paraId="3C657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2BE6A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F542A9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A1F523">
            <w:pPr>
              <w:spacing w:line="360" w:lineRule="auto"/>
              <w:rPr>
                <w:sz w:val="24"/>
              </w:rPr>
            </w:pPr>
          </w:p>
        </w:tc>
      </w:tr>
      <w:tr w14:paraId="55D23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96BB49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981095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AD3A39">
            <w:pPr>
              <w:spacing w:line="360" w:lineRule="auto"/>
              <w:rPr>
                <w:sz w:val="24"/>
              </w:rPr>
            </w:pPr>
          </w:p>
        </w:tc>
      </w:tr>
      <w:tr w14:paraId="092A5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75EC8D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5C370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BDBBA0">
            <w:pPr>
              <w:spacing w:line="360" w:lineRule="auto"/>
              <w:rPr>
                <w:sz w:val="24"/>
              </w:rPr>
            </w:pPr>
          </w:p>
        </w:tc>
      </w:tr>
      <w:tr w14:paraId="3BE9A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9A638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4823CF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AB92C6">
            <w:pPr>
              <w:spacing w:line="360" w:lineRule="auto"/>
              <w:rPr>
                <w:sz w:val="24"/>
              </w:rPr>
            </w:pPr>
          </w:p>
        </w:tc>
      </w:tr>
    </w:tbl>
    <w:p w14:paraId="2B518319"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 w14:paraId="7107CA9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  <w:r>
        <w:rPr>
          <w:sz w:val="24"/>
        </w:rPr>
        <w:t xml:space="preserve"> </w:t>
      </w:r>
    </w:p>
    <w:p w14:paraId="2A209421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 w14:paraId="79B32B99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 w14:paraId="0C29A4E9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材料设备供应项目一览表，浙江及杭州地区的典型项目案例请显著表示：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 w14:paraId="6A94B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BEB4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789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BC4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B26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0C76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73F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 w14:paraId="4A4AD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6E0ADA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36BDCD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8C2718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C50E19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07A430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318A5">
            <w:pPr>
              <w:spacing w:line="360" w:lineRule="auto"/>
              <w:rPr>
                <w:sz w:val="24"/>
              </w:rPr>
            </w:pPr>
          </w:p>
        </w:tc>
      </w:tr>
      <w:tr w14:paraId="137E9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96E43B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3779DF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2485E5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D42045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76EF66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E0840E">
            <w:pPr>
              <w:spacing w:line="360" w:lineRule="auto"/>
              <w:rPr>
                <w:sz w:val="24"/>
              </w:rPr>
            </w:pPr>
          </w:p>
        </w:tc>
      </w:tr>
      <w:tr w14:paraId="6EFBA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555AA2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A48916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F100DA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7F74D3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39F9C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73073B">
            <w:pPr>
              <w:spacing w:line="360" w:lineRule="auto"/>
              <w:rPr>
                <w:sz w:val="24"/>
              </w:rPr>
            </w:pPr>
          </w:p>
        </w:tc>
      </w:tr>
      <w:tr w14:paraId="342D2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08C67F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766918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B8E0F1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B316D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D62D49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4876FF">
            <w:pPr>
              <w:spacing w:line="360" w:lineRule="auto"/>
              <w:rPr>
                <w:sz w:val="24"/>
              </w:rPr>
            </w:pPr>
          </w:p>
        </w:tc>
      </w:tr>
      <w:tr w14:paraId="73A96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00A1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46F66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A9D6A9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B80D91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22888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5B0308">
            <w:pPr>
              <w:spacing w:line="360" w:lineRule="auto"/>
              <w:rPr>
                <w:sz w:val="24"/>
              </w:rPr>
            </w:pPr>
          </w:p>
        </w:tc>
      </w:tr>
      <w:tr w14:paraId="1E30A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285AF0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7E2DC7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7D08F5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19B628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2E77B1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84FEA6">
            <w:pPr>
              <w:spacing w:line="360" w:lineRule="auto"/>
              <w:rPr>
                <w:sz w:val="24"/>
              </w:rPr>
            </w:pPr>
          </w:p>
        </w:tc>
      </w:tr>
    </w:tbl>
    <w:p w14:paraId="2BC5B5AA"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 w14:paraId="13E87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FEF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723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85A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EF2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1B4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F2B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 w14:paraId="165FC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02E830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5D1260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B73640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295830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65993C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041C90">
            <w:pPr>
              <w:spacing w:line="360" w:lineRule="auto"/>
              <w:rPr>
                <w:sz w:val="24"/>
              </w:rPr>
            </w:pPr>
          </w:p>
        </w:tc>
      </w:tr>
      <w:tr w14:paraId="6FB86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C2C366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E8CFF3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4C275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4ABDD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C5F5C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CAC073">
            <w:pPr>
              <w:spacing w:line="360" w:lineRule="auto"/>
              <w:rPr>
                <w:sz w:val="24"/>
              </w:rPr>
            </w:pPr>
          </w:p>
        </w:tc>
      </w:tr>
      <w:tr w14:paraId="70EEB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63742B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5C782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25370C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9EF6E0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4A5B3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19FCB1">
            <w:pPr>
              <w:spacing w:line="360" w:lineRule="auto"/>
              <w:rPr>
                <w:sz w:val="24"/>
              </w:rPr>
            </w:pPr>
          </w:p>
        </w:tc>
      </w:tr>
      <w:tr w14:paraId="67E5C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A7DD42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AEB1A2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8959D0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A57CA1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C497B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8DF186">
            <w:pPr>
              <w:spacing w:line="360" w:lineRule="auto"/>
              <w:rPr>
                <w:sz w:val="24"/>
              </w:rPr>
            </w:pPr>
          </w:p>
        </w:tc>
      </w:tr>
      <w:tr w14:paraId="5F45E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74FD75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CD9C9C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A3E82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FD4BF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E3140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465310">
            <w:pPr>
              <w:spacing w:line="360" w:lineRule="auto"/>
              <w:rPr>
                <w:sz w:val="24"/>
              </w:rPr>
            </w:pPr>
          </w:p>
        </w:tc>
      </w:tr>
    </w:tbl>
    <w:p w14:paraId="2D2C3C46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 w14:paraId="68F1C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33DF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3AC0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CC2E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4395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34BC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9A41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14:paraId="02C0A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0AE195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51F57A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ADCF60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F4CA26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A9083C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A2A55">
            <w:pPr>
              <w:spacing w:line="360" w:lineRule="auto"/>
              <w:rPr>
                <w:sz w:val="24"/>
              </w:rPr>
            </w:pPr>
          </w:p>
        </w:tc>
      </w:tr>
      <w:tr w14:paraId="2C482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FFDE1D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774160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4CA2FC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8E46BC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7045A6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C0A2CA">
            <w:pPr>
              <w:spacing w:line="360" w:lineRule="auto"/>
              <w:rPr>
                <w:sz w:val="24"/>
              </w:rPr>
            </w:pPr>
          </w:p>
        </w:tc>
      </w:tr>
      <w:tr w14:paraId="6EF9E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03CF43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5857D8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69F995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F222A3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40E58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FC6055">
            <w:pPr>
              <w:spacing w:line="360" w:lineRule="auto"/>
              <w:rPr>
                <w:sz w:val="24"/>
              </w:rPr>
            </w:pPr>
          </w:p>
        </w:tc>
      </w:tr>
      <w:tr w14:paraId="2CB2D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B3BDD6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A96903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E149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B176FE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365FF2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70A658">
            <w:pPr>
              <w:spacing w:line="360" w:lineRule="auto"/>
              <w:rPr>
                <w:sz w:val="24"/>
              </w:rPr>
            </w:pPr>
          </w:p>
        </w:tc>
      </w:tr>
    </w:tbl>
    <w:p w14:paraId="60B1BF14"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 w14:paraId="6513D416"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 w14:paraId="20BF3356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营业执照复印件、资质证书复印件</w:t>
      </w:r>
    </w:p>
    <w:p w14:paraId="6CBBACBE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安全生产许可证、税务登记证、一般纳税人证明</w:t>
      </w:r>
    </w:p>
    <w:p w14:paraId="34777C00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开户证明、资信证明</w:t>
      </w:r>
    </w:p>
    <w:p w14:paraId="567E038F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三体系认证文件、获奖证书</w:t>
      </w:r>
    </w:p>
    <w:p w14:paraId="3DDE694A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产品认证证书（包括强制性认证及自愿性认证）、商标注册文件</w:t>
      </w:r>
    </w:p>
    <w:p w14:paraId="39C3D07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 w14:paraId="0BDC13DB">
      <w:pPr>
        <w:spacing w:line="360" w:lineRule="auto"/>
        <w:ind w:left="360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投标品牌的经销代理资格证明以及</w:t>
      </w:r>
      <w:r>
        <w:rPr>
          <w:rFonts w:hint="eastAsia"/>
          <w:sz w:val="24"/>
        </w:rPr>
        <w:t>投标</w:t>
      </w:r>
      <w:r>
        <w:rPr>
          <w:rFonts w:hint="eastAsia"/>
          <w:sz w:val="24"/>
          <w:lang w:val="en-US" w:eastAsia="zh-CN"/>
        </w:rPr>
        <w:t>单位的投标资格证明</w:t>
      </w:r>
    </w:p>
    <w:p w14:paraId="58C1CBEA"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 w14:paraId="6F494822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  <w:bookmarkStart w:id="0" w:name="_GoBack"/>
      <w:bookmarkEnd w:id="0"/>
    </w:p>
    <w:p w14:paraId="1BE73DC9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工程案例业绩证明文件（包含签约合同的第一页及签署页的扫描件）</w:t>
      </w:r>
    </w:p>
    <w:p w14:paraId="3F75409F"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 w14:paraId="0FA94B3C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 w14:paraId="2E3249B5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 w14:paraId="53B314E0"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 w14:paraId="2B8B7232"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 w14:paraId="74F05A4F">
      <w:pPr>
        <w:ind w:firstLine="480" w:firstLineChars="200"/>
        <w:rPr>
          <w:rFonts w:eastAsia="Times New Roman"/>
          <w:sz w:val="24"/>
        </w:rPr>
      </w:pPr>
    </w:p>
    <w:p w14:paraId="1AE2344E"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 w14:paraId="46B763E7">
      <w:pPr>
        <w:ind w:firstLine="480" w:firstLineChars="200"/>
        <w:rPr>
          <w:rFonts w:eastAsia="Times New Roman"/>
          <w:sz w:val="24"/>
          <w:u w:val="single"/>
        </w:rPr>
      </w:pPr>
    </w:p>
    <w:p w14:paraId="36E00980"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 w14:paraId="6D21AD73">
      <w:pPr>
        <w:ind w:firstLine="480" w:firstLineChars="200"/>
        <w:rPr>
          <w:rFonts w:eastAsia="Times New Roman"/>
          <w:sz w:val="24"/>
          <w:u w:val="single"/>
        </w:rPr>
      </w:pPr>
    </w:p>
    <w:p w14:paraId="548A92E3"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 w14:paraId="1FA371A6"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 w14:paraId="0EC95045">
      <w:r>
        <w:rPr>
          <w:rFonts w:hint="eastAsia"/>
        </w:rPr>
        <w:t>1、投标单位在三年内参与过中天美好集团的同类型招标项目的，可仅提供本资格预审表以及要求提供范围内的更新资料。</w:t>
      </w:r>
    </w:p>
    <w:p w14:paraId="3D233DCC"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 w14:paraId="19160E08">
      <w:r>
        <w:rPr>
          <w:rFonts w:hint="eastAsia"/>
        </w:rPr>
        <w:t>3、《业绩》中的公司承担类似项目经历及经验一览表中，</w:t>
      </w:r>
      <w:r>
        <w:rPr>
          <w:rFonts w:hint="eastAsia"/>
          <w:lang w:val="en-US" w:eastAsia="zh-CN"/>
        </w:rPr>
        <w:t>报名单位</w:t>
      </w:r>
      <w:r>
        <w:rPr>
          <w:rFonts w:hint="eastAsia"/>
        </w:rPr>
        <w:t>应填写与招标项目类似的经历及经验。</w:t>
      </w:r>
    </w:p>
    <w:p w14:paraId="1D54F523">
      <w:r>
        <w:rPr>
          <w:rFonts w:hint="eastAsia"/>
        </w:rPr>
        <w:t>4、《业绩》中的过去三年及在建/供货项目一览表中，应填写与招标项目类似的案例业绩，如业绩太多时应选择同类型同规模及以上的业绩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